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91C" w:rsidRPr="009C091C" w:rsidRDefault="009C091C" w:rsidP="009C091C">
      <w:pPr>
        <w:shd w:val="clear" w:color="auto" w:fill="FFFFFF"/>
        <w:spacing w:after="0" w:line="240" w:lineRule="auto"/>
        <w:rPr>
          <w:rFonts w:ascii="Helvetica" w:eastAsia="Times New Roman" w:hAnsi="Helvetica" w:cs="Helvetica"/>
          <w:color w:val="333333"/>
          <w:sz w:val="24"/>
          <w:szCs w:val="24"/>
          <w:lang w:eastAsia="en-GB"/>
        </w:rPr>
      </w:pPr>
      <w:r w:rsidRPr="009C091C">
        <w:rPr>
          <w:rFonts w:ascii="Helvetica" w:eastAsia="Times New Roman" w:hAnsi="Helvetica" w:cs="Helvetica"/>
          <w:color w:val="333333"/>
          <w:sz w:val="24"/>
          <w:szCs w:val="24"/>
          <w:lang w:eastAsia="en-GB"/>
        </w:rPr>
        <w:t>Paediatric Clinical Leaders: Service Planning, Provision and Best Practice</w:t>
      </w:r>
    </w:p>
    <w:p w:rsidR="009C091C" w:rsidRDefault="009C091C" w:rsidP="009C091C">
      <w:pPr>
        <w:shd w:val="clear" w:color="auto" w:fill="FFFFFF"/>
        <w:spacing w:after="0" w:line="240" w:lineRule="auto"/>
        <w:rPr>
          <w:rFonts w:ascii="Helvetica" w:eastAsia="Times New Roman" w:hAnsi="Helvetica" w:cs="Helvetica"/>
          <w:color w:val="333333"/>
          <w:sz w:val="26"/>
          <w:szCs w:val="26"/>
          <w:lang w:eastAsia="en-GB"/>
        </w:rPr>
      </w:pPr>
      <w:r w:rsidRPr="009C091C">
        <w:rPr>
          <w:rFonts w:ascii="Helvetica" w:eastAsia="Times New Roman" w:hAnsi="Helvetica" w:cs="Helvetica"/>
          <w:color w:val="333333"/>
          <w:sz w:val="26"/>
          <w:szCs w:val="26"/>
          <w:lang w:eastAsia="en-GB"/>
        </w:rPr>
        <w:t>836 </w:t>
      </w:r>
    </w:p>
    <w:p w:rsidR="009C091C" w:rsidRDefault="009C091C" w:rsidP="009C091C">
      <w:pPr>
        <w:shd w:val="clear" w:color="auto" w:fill="FFFFFF"/>
        <w:spacing w:after="0" w:line="240" w:lineRule="auto"/>
        <w:rPr>
          <w:rFonts w:ascii="Helvetica" w:eastAsia="Times New Roman" w:hAnsi="Helvetica" w:cs="Helvetica"/>
          <w:color w:val="333333"/>
          <w:sz w:val="26"/>
          <w:szCs w:val="26"/>
          <w:lang w:eastAsia="en-GB"/>
        </w:rPr>
      </w:pPr>
    </w:p>
    <w:p w:rsidR="009C091C" w:rsidRDefault="009C091C" w:rsidP="009C091C">
      <w:pPr>
        <w:shd w:val="clear" w:color="auto" w:fill="FFFFFF"/>
        <w:spacing w:after="0" w:line="240" w:lineRule="auto"/>
        <w:rPr>
          <w:rFonts w:ascii="Helvetica" w:eastAsia="Times New Roman" w:hAnsi="Helvetica" w:cs="Helvetica"/>
          <w:color w:val="333333"/>
          <w:sz w:val="26"/>
          <w:szCs w:val="26"/>
          <w:lang w:eastAsia="en-GB"/>
        </w:rPr>
      </w:pPr>
      <w:r w:rsidRPr="009C091C">
        <w:rPr>
          <w:rFonts w:ascii="Helvetica" w:eastAsia="Times New Roman" w:hAnsi="Helvetica" w:cs="Helvetica"/>
          <w:color w:val="333333"/>
          <w:sz w:val="26"/>
          <w:szCs w:val="26"/>
          <w:lang w:eastAsia="en-GB"/>
        </w:rPr>
        <w:t>‘For want of the bus fare’; a parent/carer and staff survey on the impact of travel costs on hospital attendance</w:t>
      </w:r>
    </w:p>
    <w:p w:rsidR="009C091C" w:rsidRPr="009C091C" w:rsidRDefault="009C091C" w:rsidP="009C091C">
      <w:pPr>
        <w:shd w:val="clear" w:color="auto" w:fill="FFFFFF"/>
        <w:spacing w:after="0" w:line="240" w:lineRule="auto"/>
        <w:rPr>
          <w:rFonts w:ascii="Helvetica" w:eastAsia="Times New Roman" w:hAnsi="Helvetica" w:cs="Helvetica"/>
          <w:color w:val="333333"/>
          <w:sz w:val="26"/>
          <w:szCs w:val="26"/>
          <w:lang w:eastAsia="en-GB"/>
        </w:rPr>
      </w:pPr>
      <w:bookmarkStart w:id="0" w:name="_GoBack"/>
      <w:bookmarkEnd w:id="0"/>
    </w:p>
    <w:p w:rsidR="009C091C" w:rsidRPr="009C091C" w:rsidRDefault="009C091C" w:rsidP="0095523B">
      <w:pPr>
        <w:numPr>
          <w:ilvl w:val="0"/>
          <w:numId w:val="1"/>
        </w:numPr>
        <w:shd w:val="clear" w:color="auto" w:fill="FFFFFF"/>
        <w:spacing w:after="150" w:line="240" w:lineRule="auto"/>
        <w:ind w:left="0"/>
        <w:rPr>
          <w:rFonts w:ascii="Helvetica" w:eastAsia="Times New Roman" w:hAnsi="Helvetica" w:cs="Helvetica"/>
          <w:color w:val="333333"/>
          <w:sz w:val="26"/>
          <w:szCs w:val="26"/>
          <w:lang w:eastAsia="en-GB"/>
        </w:rPr>
      </w:pPr>
      <w:r w:rsidRPr="009C091C">
        <w:rPr>
          <w:rFonts w:ascii="Helvetica" w:eastAsia="Times New Roman" w:hAnsi="Helvetica" w:cs="Helvetica"/>
          <w:color w:val="2A6EBB"/>
          <w:sz w:val="26"/>
          <w:szCs w:val="26"/>
          <w:lang w:eastAsia="en-GB"/>
        </w:rPr>
        <w:t>Chad Lambert</w:t>
      </w:r>
      <w:hyperlink r:id="rId5" w:anchor="aff-1" w:history="1">
        <w:r w:rsidRPr="009C091C">
          <w:rPr>
            <w:rFonts w:ascii="Helvetica" w:eastAsia="Times New Roman" w:hAnsi="Helvetica" w:cs="Helvetica"/>
            <w:color w:val="2A6EBB"/>
            <w:sz w:val="26"/>
            <w:szCs w:val="26"/>
            <w:u w:val="single"/>
            <w:bdr w:val="none" w:sz="0" w:space="0" w:color="auto" w:frame="1"/>
            <w:lang w:eastAsia="en-GB"/>
          </w:rPr>
          <w:t>1</w:t>
        </w:r>
      </w:hyperlink>
      <w:r w:rsidRPr="009C091C">
        <w:rPr>
          <w:rFonts w:ascii="Helvetica" w:eastAsia="Times New Roman" w:hAnsi="Helvetica" w:cs="Helvetica"/>
          <w:color w:val="333333"/>
          <w:sz w:val="26"/>
          <w:szCs w:val="26"/>
          <w:lang w:eastAsia="en-GB"/>
        </w:rPr>
        <w:t>,</w:t>
      </w:r>
      <w:hyperlink r:id="rId6" w:anchor="aff-2" w:history="1">
        <w:r w:rsidRPr="009C091C">
          <w:rPr>
            <w:rFonts w:ascii="Helvetica" w:eastAsia="Times New Roman" w:hAnsi="Helvetica" w:cs="Helvetica"/>
            <w:color w:val="2A6EBB"/>
            <w:sz w:val="26"/>
            <w:szCs w:val="26"/>
            <w:u w:val="single"/>
            <w:bdr w:val="none" w:sz="0" w:space="0" w:color="auto" w:frame="1"/>
            <w:lang w:eastAsia="en-GB"/>
          </w:rPr>
          <w:t>2</w:t>
        </w:r>
      </w:hyperlink>
      <w:r w:rsidRPr="009C091C">
        <w:rPr>
          <w:rFonts w:ascii="Helvetica" w:eastAsia="Times New Roman" w:hAnsi="Helvetica" w:cs="Helvetica"/>
          <w:color w:val="333333"/>
          <w:sz w:val="26"/>
          <w:szCs w:val="26"/>
          <w:lang w:eastAsia="en-GB"/>
        </w:rPr>
        <w:t>, </w:t>
      </w:r>
      <w:r w:rsidRPr="009C091C">
        <w:rPr>
          <w:rFonts w:ascii="Helvetica" w:eastAsia="Times New Roman" w:hAnsi="Helvetica" w:cs="Helvetica"/>
          <w:color w:val="2A6EBB"/>
          <w:sz w:val="26"/>
          <w:szCs w:val="26"/>
          <w:lang w:eastAsia="en-GB"/>
        </w:rPr>
        <w:t>David Gottlieb</w:t>
      </w:r>
      <w:hyperlink r:id="rId7" w:anchor="aff-2" w:history="1">
        <w:r w:rsidRPr="009C091C">
          <w:rPr>
            <w:rFonts w:ascii="Helvetica" w:eastAsia="Times New Roman" w:hAnsi="Helvetica" w:cs="Helvetica"/>
            <w:color w:val="2A6EBB"/>
            <w:sz w:val="26"/>
            <w:szCs w:val="26"/>
            <w:u w:val="single"/>
            <w:bdr w:val="none" w:sz="0" w:space="0" w:color="auto" w:frame="1"/>
            <w:lang w:eastAsia="en-GB"/>
          </w:rPr>
          <w:t>2</w:t>
        </w:r>
      </w:hyperlink>
      <w:r w:rsidRPr="009C091C">
        <w:rPr>
          <w:rFonts w:ascii="Helvetica" w:eastAsia="Times New Roman" w:hAnsi="Helvetica" w:cs="Helvetica"/>
          <w:color w:val="333333"/>
          <w:sz w:val="26"/>
          <w:szCs w:val="26"/>
          <w:lang w:eastAsia="en-GB"/>
        </w:rPr>
        <w:t>, </w:t>
      </w:r>
      <w:r w:rsidRPr="009C091C">
        <w:rPr>
          <w:rFonts w:ascii="Helvetica" w:eastAsia="Times New Roman" w:hAnsi="Helvetica" w:cs="Helvetica"/>
          <w:color w:val="2A6EBB"/>
          <w:sz w:val="26"/>
          <w:szCs w:val="26"/>
          <w:lang w:eastAsia="en-GB"/>
        </w:rPr>
        <w:t>Anthony Cohn</w:t>
      </w:r>
      <w:hyperlink r:id="rId8" w:anchor="aff-2" w:history="1">
        <w:r w:rsidRPr="009C091C">
          <w:rPr>
            <w:rFonts w:ascii="Helvetica" w:eastAsia="Times New Roman" w:hAnsi="Helvetica" w:cs="Helvetica"/>
            <w:color w:val="2A6EBB"/>
            <w:sz w:val="26"/>
            <w:szCs w:val="26"/>
            <w:u w:val="single"/>
            <w:bdr w:val="none" w:sz="0" w:space="0" w:color="auto" w:frame="1"/>
            <w:lang w:eastAsia="en-GB"/>
          </w:rPr>
          <w:t>2</w:t>
        </w:r>
      </w:hyperlink>
    </w:p>
    <w:p w:rsidR="009C091C" w:rsidRPr="009C091C" w:rsidRDefault="009C091C" w:rsidP="009C091C">
      <w:pPr>
        <w:shd w:val="clear" w:color="auto" w:fill="FFFFFF"/>
        <w:spacing w:before="300" w:after="0" w:line="240" w:lineRule="auto"/>
        <w:outlineLvl w:val="1"/>
        <w:rPr>
          <w:rFonts w:ascii="Helvetica" w:eastAsia="Times New Roman" w:hAnsi="Helvetica" w:cs="Helvetica"/>
          <w:color w:val="333333"/>
          <w:sz w:val="36"/>
          <w:szCs w:val="36"/>
          <w:lang w:eastAsia="en-GB"/>
        </w:rPr>
      </w:pPr>
      <w:r w:rsidRPr="009C091C">
        <w:rPr>
          <w:rFonts w:ascii="Helvetica" w:eastAsia="Times New Roman" w:hAnsi="Helvetica" w:cs="Helvetica"/>
          <w:color w:val="333333"/>
          <w:sz w:val="36"/>
          <w:szCs w:val="36"/>
          <w:lang w:eastAsia="en-GB"/>
        </w:rPr>
        <w:t>Abstract</w:t>
      </w:r>
    </w:p>
    <w:p w:rsidR="009C091C" w:rsidRPr="009C091C" w:rsidRDefault="009C091C" w:rsidP="009C091C">
      <w:pPr>
        <w:shd w:val="clear" w:color="auto" w:fill="FFFFFF"/>
        <w:spacing w:after="150" w:line="240" w:lineRule="auto"/>
        <w:rPr>
          <w:rFonts w:ascii="Helvetica" w:eastAsia="Times New Roman" w:hAnsi="Helvetica" w:cs="Helvetica"/>
          <w:color w:val="333333"/>
          <w:sz w:val="26"/>
          <w:szCs w:val="26"/>
          <w:lang w:eastAsia="en-GB"/>
        </w:rPr>
      </w:pPr>
      <w:r w:rsidRPr="009C091C">
        <w:rPr>
          <w:rFonts w:ascii="Helvetica" w:eastAsia="Times New Roman" w:hAnsi="Helvetica" w:cs="Helvetica"/>
          <w:b/>
          <w:bCs/>
          <w:color w:val="333333"/>
          <w:sz w:val="26"/>
          <w:szCs w:val="26"/>
          <w:lang w:eastAsia="en-GB"/>
        </w:rPr>
        <w:t>Objectives</w:t>
      </w:r>
      <w:r w:rsidRPr="009C091C">
        <w:rPr>
          <w:rFonts w:ascii="Helvetica" w:eastAsia="Times New Roman" w:hAnsi="Helvetica" w:cs="Helvetica"/>
          <w:color w:val="333333"/>
          <w:sz w:val="26"/>
          <w:szCs w:val="26"/>
          <w:lang w:eastAsia="en-GB"/>
        </w:rPr>
        <w:t> Travel to and from healthcare facilities substantially contributes to the overall healthcare experience [1</w:t>
      </w:r>
      <w:proofErr w:type="gramStart"/>
      <w:r w:rsidRPr="009C091C">
        <w:rPr>
          <w:rFonts w:ascii="Helvetica" w:eastAsia="Times New Roman" w:hAnsi="Helvetica" w:cs="Helvetica"/>
          <w:color w:val="333333"/>
          <w:sz w:val="26"/>
          <w:szCs w:val="26"/>
          <w:lang w:eastAsia="en-GB"/>
        </w:rPr>
        <w:t>,2</w:t>
      </w:r>
      <w:proofErr w:type="gramEnd"/>
      <w:r w:rsidRPr="009C091C">
        <w:rPr>
          <w:rFonts w:ascii="Helvetica" w:eastAsia="Times New Roman" w:hAnsi="Helvetica" w:cs="Helvetica"/>
          <w:color w:val="333333"/>
          <w:sz w:val="26"/>
          <w:szCs w:val="26"/>
          <w:lang w:eastAsia="en-GB"/>
        </w:rPr>
        <w:t>], whilst the cost of travel may be a barrier to accessing healthcare [3]. The NHS Healthcare Travel Cost Scheme (HTCS) was created to reimburse patients for reasonable travel costs if they meet certain financial criteria, such as being in receipt of government funded benefits or allowances [4]. Our study aimed to assess the impact of the cost of travel on healthcare attendance in a paediatric population. It also aimed to assess parent/carer and healthcare staff knowledge on the NHS HTCS.</w:t>
      </w:r>
    </w:p>
    <w:p w:rsidR="009C091C" w:rsidRPr="009C091C" w:rsidRDefault="009C091C" w:rsidP="009C091C">
      <w:pPr>
        <w:shd w:val="clear" w:color="auto" w:fill="FFFFFF"/>
        <w:spacing w:after="150" w:line="240" w:lineRule="auto"/>
        <w:rPr>
          <w:rFonts w:ascii="Helvetica" w:eastAsia="Times New Roman" w:hAnsi="Helvetica" w:cs="Helvetica"/>
          <w:color w:val="333333"/>
          <w:sz w:val="26"/>
          <w:szCs w:val="26"/>
          <w:lang w:eastAsia="en-GB"/>
        </w:rPr>
      </w:pPr>
      <w:r w:rsidRPr="009C091C">
        <w:rPr>
          <w:rFonts w:ascii="Helvetica" w:eastAsia="Times New Roman" w:hAnsi="Helvetica" w:cs="Helvetica"/>
          <w:b/>
          <w:bCs/>
          <w:color w:val="333333"/>
          <w:sz w:val="26"/>
          <w:szCs w:val="26"/>
          <w:lang w:eastAsia="en-GB"/>
        </w:rPr>
        <w:t>Methods</w:t>
      </w:r>
      <w:r w:rsidRPr="009C091C">
        <w:rPr>
          <w:rFonts w:ascii="Helvetica" w:eastAsia="Times New Roman" w:hAnsi="Helvetica" w:cs="Helvetica"/>
          <w:color w:val="333333"/>
          <w:sz w:val="26"/>
          <w:szCs w:val="26"/>
          <w:lang w:eastAsia="en-GB"/>
        </w:rPr>
        <w:t> A cross-sectional survey was carried out between 20th February 2022 and 21st April 2022 in a large UK district general hospital paediatric department. A parent/carer survey assessed methods of travel to hospital, whether transport costs were a factor in accessing healthcare and ascertained awareness of any funding support for travel. The staff survey assessed awareness of funding support for patient travel, experiences of transport costs being a barrier for patients, and confidence in signposting to funding support.</w:t>
      </w:r>
    </w:p>
    <w:p w:rsidR="009C091C" w:rsidRPr="009C091C" w:rsidRDefault="009C091C" w:rsidP="009C091C">
      <w:pPr>
        <w:shd w:val="clear" w:color="auto" w:fill="FFFFFF"/>
        <w:spacing w:after="150" w:line="240" w:lineRule="auto"/>
        <w:rPr>
          <w:rFonts w:ascii="Helvetica" w:eastAsia="Times New Roman" w:hAnsi="Helvetica" w:cs="Helvetica"/>
          <w:color w:val="333333"/>
          <w:sz w:val="26"/>
          <w:szCs w:val="26"/>
          <w:lang w:eastAsia="en-GB"/>
        </w:rPr>
      </w:pPr>
      <w:r w:rsidRPr="009C091C">
        <w:rPr>
          <w:rFonts w:ascii="Helvetica" w:eastAsia="Times New Roman" w:hAnsi="Helvetica" w:cs="Helvetica"/>
          <w:b/>
          <w:bCs/>
          <w:color w:val="333333"/>
          <w:sz w:val="26"/>
          <w:szCs w:val="26"/>
          <w:lang w:eastAsia="en-GB"/>
        </w:rPr>
        <w:t>Results</w:t>
      </w:r>
      <w:r w:rsidRPr="009C091C">
        <w:rPr>
          <w:rFonts w:ascii="Helvetica" w:eastAsia="Times New Roman" w:hAnsi="Helvetica" w:cs="Helvetica"/>
          <w:color w:val="333333"/>
          <w:sz w:val="26"/>
          <w:szCs w:val="26"/>
          <w:lang w:eastAsia="en-GB"/>
        </w:rPr>
        <w:t> 32 parents/carers and 27 healthcare staff completed the respective survey. 10/32 parents/carers said they worry about the travel cost when attending hospital for their child. 5/32 parents/carers reported previously not attending medical appointments for their children due to the cost of travel, as shown in Figure 1. Of the 5 patients who had missed medical appointments, only 1 was currently receiving income support or universal credit, and therefore 4/5 were not eligible for the HTSC. 8/32 parents/carers were aware that families may be eligible for funds to help with costs of travel for medical appointments.</w:t>
      </w:r>
    </w:p>
    <w:p w:rsidR="009C091C" w:rsidRPr="009C091C" w:rsidRDefault="009C091C" w:rsidP="009C091C">
      <w:pPr>
        <w:shd w:val="clear" w:color="auto" w:fill="FFFFFF"/>
        <w:spacing w:after="150" w:line="240" w:lineRule="auto"/>
        <w:rPr>
          <w:rFonts w:ascii="Helvetica" w:eastAsia="Times New Roman" w:hAnsi="Helvetica" w:cs="Helvetica"/>
          <w:color w:val="333333"/>
          <w:sz w:val="26"/>
          <w:szCs w:val="26"/>
          <w:lang w:eastAsia="en-GB"/>
        </w:rPr>
      </w:pPr>
      <w:r w:rsidRPr="009C091C">
        <w:rPr>
          <w:rFonts w:ascii="Helvetica" w:eastAsia="Times New Roman" w:hAnsi="Helvetica" w:cs="Helvetica"/>
          <w:color w:val="333333"/>
          <w:sz w:val="26"/>
          <w:szCs w:val="26"/>
          <w:lang w:eastAsia="en-GB"/>
        </w:rPr>
        <w:t>11/27 healthcare staff reported they were aware of patients not attending appointments due to the cost of travel, whilst 5 staff were aware of funding schemes for supporting patient travel. Figure 2 shows 26/27 staff reported that they were either not confident or not at all confident in signposting patients to help with funding for patient travel.</w:t>
      </w:r>
    </w:p>
    <w:p w:rsidR="009C091C" w:rsidRPr="009C091C" w:rsidRDefault="009C091C" w:rsidP="009C091C">
      <w:pPr>
        <w:shd w:val="clear" w:color="auto" w:fill="FFFFFF"/>
        <w:spacing w:after="150" w:line="240" w:lineRule="auto"/>
        <w:jc w:val="center"/>
        <w:rPr>
          <w:rFonts w:ascii="Helvetica" w:eastAsia="Times New Roman" w:hAnsi="Helvetica" w:cs="Helvetica"/>
          <w:color w:val="333333"/>
          <w:sz w:val="26"/>
          <w:szCs w:val="26"/>
          <w:lang w:eastAsia="en-GB"/>
        </w:rPr>
      </w:pPr>
      <w:r w:rsidRPr="009C091C">
        <w:rPr>
          <w:rFonts w:ascii="Helvetica" w:eastAsia="Times New Roman" w:hAnsi="Helvetica" w:cs="Helvetica"/>
          <w:noProof/>
          <w:color w:val="2A6EBB"/>
          <w:sz w:val="26"/>
          <w:szCs w:val="26"/>
          <w:bdr w:val="none" w:sz="0" w:space="0" w:color="auto" w:frame="1"/>
          <w:lang w:eastAsia="en-GB"/>
        </w:rPr>
        <w:lastRenderedPageBreak/>
        <w:drawing>
          <wp:inline distT="0" distB="0" distL="0" distR="0" wp14:anchorId="735DFF04" wp14:editId="7B6BB375">
            <wp:extent cx="4191000" cy="2457450"/>
            <wp:effectExtent l="0" t="0" r="0" b="0"/>
            <wp:docPr id="5" name="Picture 5" descr="Abstract 836 Figure 1">
              <a:hlinkClick xmlns:a="http://schemas.openxmlformats.org/drawingml/2006/main" r:id="rId9" tooltip="The number of patients who have missed medical appointments due to the cost of travel, categorized by the number of appointments miss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stract 836 Fig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0" cy="2457450"/>
                    </a:xfrm>
                    <a:prstGeom prst="rect">
                      <a:avLst/>
                    </a:prstGeom>
                    <a:noFill/>
                    <a:ln>
                      <a:noFill/>
                    </a:ln>
                  </pic:spPr>
                </pic:pic>
              </a:graphicData>
            </a:graphic>
          </wp:inline>
        </w:drawing>
      </w:r>
    </w:p>
    <w:p w:rsidR="009C091C" w:rsidRPr="009C091C" w:rsidRDefault="009C091C" w:rsidP="009C091C">
      <w:pPr>
        <w:shd w:val="clear" w:color="auto" w:fill="FFFFFF"/>
        <w:spacing w:after="0" w:line="240" w:lineRule="auto"/>
        <w:rPr>
          <w:rFonts w:ascii="Helvetica" w:eastAsia="Times New Roman" w:hAnsi="Helvetica" w:cs="Helvetica"/>
          <w:color w:val="333333"/>
          <w:sz w:val="20"/>
          <w:szCs w:val="20"/>
          <w:lang w:eastAsia="en-GB"/>
        </w:rPr>
      </w:pPr>
      <w:r w:rsidRPr="009C091C">
        <w:rPr>
          <w:rFonts w:ascii="Helvetica" w:eastAsia="Times New Roman" w:hAnsi="Helvetica" w:cs="Helvetica"/>
          <w:b/>
          <w:bCs/>
          <w:color w:val="333333"/>
          <w:sz w:val="28"/>
          <w:szCs w:val="28"/>
          <w:lang w:eastAsia="en-GB"/>
        </w:rPr>
        <w:t>Abstract 836 Figure 1</w:t>
      </w:r>
    </w:p>
    <w:p w:rsidR="009C091C" w:rsidRPr="009C091C" w:rsidRDefault="009C091C" w:rsidP="009C091C">
      <w:pPr>
        <w:shd w:val="clear" w:color="auto" w:fill="FFFFFF"/>
        <w:spacing w:line="336" w:lineRule="atLeast"/>
        <w:rPr>
          <w:rFonts w:ascii="Helvetica" w:eastAsia="Times New Roman" w:hAnsi="Helvetica" w:cs="Helvetica"/>
          <w:b/>
          <w:bCs/>
          <w:color w:val="333333"/>
          <w:sz w:val="26"/>
          <w:szCs w:val="26"/>
          <w:lang w:eastAsia="en-GB"/>
        </w:rPr>
      </w:pPr>
      <w:r w:rsidRPr="009C091C">
        <w:rPr>
          <w:rFonts w:ascii="Helvetica" w:eastAsia="Times New Roman" w:hAnsi="Helvetica" w:cs="Helvetica"/>
          <w:b/>
          <w:bCs/>
          <w:color w:val="333333"/>
          <w:sz w:val="26"/>
          <w:szCs w:val="26"/>
          <w:lang w:eastAsia="en-GB"/>
        </w:rPr>
        <w:t>The number of patients who have missed medical appointments due to the cost of travel, categorized by the number of appointments missed</w:t>
      </w:r>
    </w:p>
    <w:p w:rsidR="009C091C" w:rsidRPr="009C091C" w:rsidRDefault="009C091C" w:rsidP="009C091C">
      <w:pPr>
        <w:shd w:val="clear" w:color="auto" w:fill="FFFFFF"/>
        <w:spacing w:after="150" w:line="240" w:lineRule="auto"/>
        <w:rPr>
          <w:rFonts w:ascii="Helvetica" w:eastAsia="Times New Roman" w:hAnsi="Helvetica" w:cs="Helvetica"/>
          <w:color w:val="333333"/>
          <w:sz w:val="26"/>
          <w:szCs w:val="26"/>
          <w:lang w:eastAsia="en-GB"/>
        </w:rPr>
      </w:pPr>
      <w:r w:rsidRPr="009C091C">
        <w:rPr>
          <w:rFonts w:ascii="Helvetica" w:eastAsia="Times New Roman" w:hAnsi="Helvetica" w:cs="Helvetica"/>
          <w:b/>
          <w:bCs/>
          <w:color w:val="333333"/>
          <w:sz w:val="26"/>
          <w:szCs w:val="26"/>
          <w:lang w:eastAsia="en-GB"/>
        </w:rPr>
        <w:t>Conclusion</w:t>
      </w:r>
      <w:r w:rsidRPr="009C091C">
        <w:rPr>
          <w:rFonts w:ascii="Helvetica" w:eastAsia="Times New Roman" w:hAnsi="Helvetica" w:cs="Helvetica"/>
          <w:color w:val="333333"/>
          <w:sz w:val="26"/>
          <w:szCs w:val="26"/>
          <w:lang w:eastAsia="en-GB"/>
        </w:rPr>
        <w:t> This study identified that, while the NHS strives to be ‘free at the point of use’, the cost of travel may represent an important financial barrier to accessing healthcare. It highlights that many healthcare staff are not aware of funding schemes available. The cost of travel warrants further study and implementation of measures to reduce this barrier to accessing healthcare, which is especially important in times of increased cost of living.</w:t>
      </w:r>
    </w:p>
    <w:p w:rsidR="009C091C" w:rsidRPr="009C091C" w:rsidRDefault="009C091C" w:rsidP="009C091C">
      <w:pPr>
        <w:shd w:val="clear" w:color="auto" w:fill="FFFFFF"/>
        <w:spacing w:after="150" w:line="240" w:lineRule="auto"/>
        <w:rPr>
          <w:rFonts w:ascii="Helvetica" w:eastAsia="Times New Roman" w:hAnsi="Helvetica" w:cs="Helvetica"/>
          <w:color w:val="333333"/>
          <w:sz w:val="26"/>
          <w:szCs w:val="26"/>
          <w:lang w:eastAsia="en-GB"/>
        </w:rPr>
      </w:pPr>
      <w:r w:rsidRPr="009C091C">
        <w:rPr>
          <w:rFonts w:ascii="Helvetica" w:eastAsia="Times New Roman" w:hAnsi="Helvetica" w:cs="Helvetica"/>
          <w:b/>
          <w:bCs/>
          <w:color w:val="333333"/>
          <w:sz w:val="26"/>
          <w:szCs w:val="26"/>
          <w:lang w:eastAsia="en-GB"/>
        </w:rPr>
        <w:t>References</w:t>
      </w:r>
    </w:p>
    <w:p w:rsidR="009C091C" w:rsidRPr="009C091C" w:rsidRDefault="009C091C" w:rsidP="009C091C">
      <w:pPr>
        <w:numPr>
          <w:ilvl w:val="0"/>
          <w:numId w:val="3"/>
        </w:numPr>
        <w:shd w:val="clear" w:color="auto" w:fill="FFFFFF"/>
        <w:spacing w:after="150" w:line="240" w:lineRule="auto"/>
        <w:rPr>
          <w:rFonts w:ascii="Helvetica" w:eastAsia="Times New Roman" w:hAnsi="Helvetica" w:cs="Helvetica"/>
          <w:color w:val="333333"/>
          <w:sz w:val="26"/>
          <w:szCs w:val="26"/>
          <w:lang w:eastAsia="en-GB"/>
        </w:rPr>
      </w:pPr>
      <w:r w:rsidRPr="009C091C">
        <w:rPr>
          <w:rFonts w:ascii="Helvetica" w:eastAsia="Times New Roman" w:hAnsi="Helvetica" w:cs="Helvetica"/>
          <w:color w:val="333333"/>
          <w:sz w:val="26"/>
          <w:szCs w:val="26"/>
          <w:lang w:eastAsia="en-GB"/>
        </w:rPr>
        <w:t>B0682-fnal-report-of-the-non-emergency-patient-transport-review.pdf. https://www.england.nhs.uk/wp-content/uploads/2021/08/B0682-fnal-report-of-the-non-emergency-patient-transport-review.pdf (accessed 18 Jul 2022).</w:t>
      </w:r>
    </w:p>
    <w:p w:rsidR="009C091C" w:rsidRPr="009C091C" w:rsidRDefault="009C091C" w:rsidP="009C091C">
      <w:pPr>
        <w:numPr>
          <w:ilvl w:val="0"/>
          <w:numId w:val="3"/>
        </w:numPr>
        <w:shd w:val="clear" w:color="auto" w:fill="FFFFFF"/>
        <w:spacing w:after="150" w:line="240" w:lineRule="auto"/>
        <w:rPr>
          <w:rFonts w:ascii="Helvetica" w:eastAsia="Times New Roman" w:hAnsi="Helvetica" w:cs="Helvetica"/>
          <w:color w:val="333333"/>
          <w:sz w:val="26"/>
          <w:szCs w:val="26"/>
          <w:lang w:eastAsia="en-GB"/>
        </w:rPr>
      </w:pPr>
      <w:r w:rsidRPr="009C091C">
        <w:rPr>
          <w:rFonts w:ascii="Helvetica" w:eastAsia="Times New Roman" w:hAnsi="Helvetica" w:cs="Helvetica"/>
          <w:color w:val="333333"/>
          <w:sz w:val="26"/>
          <w:szCs w:val="26"/>
          <w:lang w:eastAsia="en-GB"/>
        </w:rPr>
        <w:t>Heath G, Greenfield S, Redwood S. The meaning of ‘place’ in families’ lived experiences of paediatric outpatient care in different settings: a descriptive phenomenological study. </w:t>
      </w:r>
      <w:r w:rsidRPr="009C091C">
        <w:rPr>
          <w:rFonts w:ascii="Helvetica" w:eastAsia="Times New Roman" w:hAnsi="Helvetica" w:cs="Helvetica"/>
          <w:i/>
          <w:iCs/>
          <w:color w:val="333333"/>
          <w:sz w:val="26"/>
          <w:szCs w:val="26"/>
          <w:lang w:eastAsia="en-GB"/>
        </w:rPr>
        <w:t>Health Place</w:t>
      </w:r>
      <w:r w:rsidRPr="009C091C">
        <w:rPr>
          <w:rFonts w:ascii="Helvetica" w:eastAsia="Times New Roman" w:hAnsi="Helvetica" w:cs="Helvetica"/>
          <w:color w:val="333333"/>
          <w:sz w:val="26"/>
          <w:szCs w:val="26"/>
          <w:lang w:eastAsia="en-GB"/>
        </w:rPr>
        <w:t> 2015</w:t>
      </w:r>
      <w:proofErr w:type="gramStart"/>
      <w:r w:rsidRPr="009C091C">
        <w:rPr>
          <w:rFonts w:ascii="Helvetica" w:eastAsia="Times New Roman" w:hAnsi="Helvetica" w:cs="Helvetica"/>
          <w:color w:val="333333"/>
          <w:sz w:val="26"/>
          <w:szCs w:val="26"/>
          <w:lang w:eastAsia="en-GB"/>
        </w:rPr>
        <w:t>;</w:t>
      </w:r>
      <w:r w:rsidRPr="009C091C">
        <w:rPr>
          <w:rFonts w:ascii="Helvetica" w:eastAsia="Times New Roman" w:hAnsi="Helvetica" w:cs="Helvetica"/>
          <w:b/>
          <w:bCs/>
          <w:color w:val="333333"/>
          <w:sz w:val="26"/>
          <w:szCs w:val="26"/>
          <w:lang w:eastAsia="en-GB"/>
        </w:rPr>
        <w:t>31</w:t>
      </w:r>
      <w:r w:rsidRPr="009C091C">
        <w:rPr>
          <w:rFonts w:ascii="Helvetica" w:eastAsia="Times New Roman" w:hAnsi="Helvetica" w:cs="Helvetica"/>
          <w:color w:val="333333"/>
          <w:sz w:val="26"/>
          <w:szCs w:val="26"/>
          <w:lang w:eastAsia="en-GB"/>
        </w:rPr>
        <w:t>:46</w:t>
      </w:r>
      <w:proofErr w:type="gramEnd"/>
      <w:r w:rsidRPr="009C091C">
        <w:rPr>
          <w:rFonts w:ascii="Helvetica" w:eastAsia="Times New Roman" w:hAnsi="Helvetica" w:cs="Helvetica"/>
          <w:color w:val="333333"/>
          <w:sz w:val="26"/>
          <w:szCs w:val="26"/>
          <w:lang w:eastAsia="en-GB"/>
        </w:rPr>
        <w:t>–53. doi:10.1016/j.healthplace.2014.10.014</w:t>
      </w:r>
    </w:p>
    <w:p w:rsidR="009C091C" w:rsidRPr="009C091C" w:rsidRDefault="009C091C" w:rsidP="009C091C">
      <w:pPr>
        <w:numPr>
          <w:ilvl w:val="0"/>
          <w:numId w:val="3"/>
        </w:numPr>
        <w:shd w:val="clear" w:color="auto" w:fill="FFFFFF"/>
        <w:spacing w:after="150" w:line="240" w:lineRule="auto"/>
        <w:rPr>
          <w:rFonts w:ascii="Helvetica" w:eastAsia="Times New Roman" w:hAnsi="Helvetica" w:cs="Helvetica"/>
          <w:color w:val="333333"/>
          <w:sz w:val="26"/>
          <w:szCs w:val="26"/>
          <w:lang w:eastAsia="en-GB"/>
        </w:rPr>
      </w:pPr>
      <w:r w:rsidRPr="009C091C">
        <w:rPr>
          <w:rFonts w:ascii="Helvetica" w:eastAsia="Times New Roman" w:hAnsi="Helvetica" w:cs="Helvetica"/>
          <w:color w:val="333333"/>
          <w:sz w:val="26"/>
          <w:szCs w:val="26"/>
          <w:lang w:eastAsia="en-GB"/>
        </w:rPr>
        <w:t xml:space="preserve">Yang S, </w:t>
      </w:r>
      <w:proofErr w:type="spellStart"/>
      <w:r w:rsidRPr="009C091C">
        <w:rPr>
          <w:rFonts w:ascii="Helvetica" w:eastAsia="Times New Roman" w:hAnsi="Helvetica" w:cs="Helvetica"/>
          <w:color w:val="333333"/>
          <w:sz w:val="26"/>
          <w:szCs w:val="26"/>
          <w:lang w:eastAsia="en-GB"/>
        </w:rPr>
        <w:t>Zarr</w:t>
      </w:r>
      <w:proofErr w:type="spellEnd"/>
      <w:r w:rsidRPr="009C091C">
        <w:rPr>
          <w:rFonts w:ascii="Helvetica" w:eastAsia="Times New Roman" w:hAnsi="Helvetica" w:cs="Helvetica"/>
          <w:color w:val="333333"/>
          <w:sz w:val="26"/>
          <w:szCs w:val="26"/>
          <w:lang w:eastAsia="en-GB"/>
        </w:rPr>
        <w:t xml:space="preserve"> RL, </w:t>
      </w:r>
      <w:proofErr w:type="spellStart"/>
      <w:r w:rsidRPr="009C091C">
        <w:rPr>
          <w:rFonts w:ascii="Helvetica" w:eastAsia="Times New Roman" w:hAnsi="Helvetica" w:cs="Helvetica"/>
          <w:color w:val="333333"/>
          <w:sz w:val="26"/>
          <w:szCs w:val="26"/>
          <w:lang w:eastAsia="en-GB"/>
        </w:rPr>
        <w:t>Kass-Hout</w:t>
      </w:r>
      <w:proofErr w:type="spellEnd"/>
      <w:r w:rsidRPr="009C091C">
        <w:rPr>
          <w:rFonts w:ascii="Helvetica" w:eastAsia="Times New Roman" w:hAnsi="Helvetica" w:cs="Helvetica"/>
          <w:color w:val="333333"/>
          <w:sz w:val="26"/>
          <w:szCs w:val="26"/>
          <w:lang w:eastAsia="en-GB"/>
        </w:rPr>
        <w:t xml:space="preserve"> TA, </w:t>
      </w:r>
      <w:r w:rsidRPr="009C091C">
        <w:rPr>
          <w:rFonts w:ascii="Helvetica" w:eastAsia="Times New Roman" w:hAnsi="Helvetica" w:cs="Helvetica"/>
          <w:i/>
          <w:iCs/>
          <w:color w:val="333333"/>
          <w:sz w:val="26"/>
          <w:szCs w:val="26"/>
          <w:lang w:eastAsia="en-GB"/>
        </w:rPr>
        <w:t>et al</w:t>
      </w:r>
      <w:r w:rsidRPr="009C091C">
        <w:rPr>
          <w:rFonts w:ascii="Helvetica" w:eastAsia="Times New Roman" w:hAnsi="Helvetica" w:cs="Helvetica"/>
          <w:color w:val="333333"/>
          <w:sz w:val="26"/>
          <w:szCs w:val="26"/>
          <w:lang w:eastAsia="en-GB"/>
        </w:rPr>
        <w:t>. Transportation barriers to accessing health care for urban children. </w:t>
      </w:r>
      <w:r w:rsidRPr="009C091C">
        <w:rPr>
          <w:rFonts w:ascii="Helvetica" w:eastAsia="Times New Roman" w:hAnsi="Helvetica" w:cs="Helvetica"/>
          <w:i/>
          <w:iCs/>
          <w:color w:val="333333"/>
          <w:sz w:val="26"/>
          <w:szCs w:val="26"/>
          <w:lang w:eastAsia="en-GB"/>
        </w:rPr>
        <w:t>J Health Care Poor Underserved</w:t>
      </w:r>
      <w:r w:rsidRPr="009C091C">
        <w:rPr>
          <w:rFonts w:ascii="Helvetica" w:eastAsia="Times New Roman" w:hAnsi="Helvetica" w:cs="Helvetica"/>
          <w:color w:val="333333"/>
          <w:sz w:val="26"/>
          <w:szCs w:val="26"/>
          <w:lang w:eastAsia="en-GB"/>
        </w:rPr>
        <w:t> 2006</w:t>
      </w:r>
      <w:proofErr w:type="gramStart"/>
      <w:r w:rsidRPr="009C091C">
        <w:rPr>
          <w:rFonts w:ascii="Helvetica" w:eastAsia="Times New Roman" w:hAnsi="Helvetica" w:cs="Helvetica"/>
          <w:color w:val="333333"/>
          <w:sz w:val="26"/>
          <w:szCs w:val="26"/>
          <w:lang w:eastAsia="en-GB"/>
        </w:rPr>
        <w:t>;</w:t>
      </w:r>
      <w:r w:rsidRPr="009C091C">
        <w:rPr>
          <w:rFonts w:ascii="Helvetica" w:eastAsia="Times New Roman" w:hAnsi="Helvetica" w:cs="Helvetica"/>
          <w:b/>
          <w:bCs/>
          <w:color w:val="333333"/>
          <w:sz w:val="26"/>
          <w:szCs w:val="26"/>
          <w:lang w:eastAsia="en-GB"/>
        </w:rPr>
        <w:t>17</w:t>
      </w:r>
      <w:r w:rsidRPr="009C091C">
        <w:rPr>
          <w:rFonts w:ascii="Helvetica" w:eastAsia="Times New Roman" w:hAnsi="Helvetica" w:cs="Helvetica"/>
          <w:color w:val="333333"/>
          <w:sz w:val="26"/>
          <w:szCs w:val="26"/>
          <w:lang w:eastAsia="en-GB"/>
        </w:rPr>
        <w:t>:928</w:t>
      </w:r>
      <w:proofErr w:type="gramEnd"/>
      <w:r w:rsidRPr="009C091C">
        <w:rPr>
          <w:rFonts w:ascii="Helvetica" w:eastAsia="Times New Roman" w:hAnsi="Helvetica" w:cs="Helvetica"/>
          <w:color w:val="333333"/>
          <w:sz w:val="26"/>
          <w:szCs w:val="26"/>
          <w:lang w:eastAsia="en-GB"/>
        </w:rPr>
        <w:t>–43. doi:10.1353/hpu.2006.0137</w:t>
      </w:r>
    </w:p>
    <w:p w:rsidR="009C091C" w:rsidRPr="009C091C" w:rsidRDefault="009C091C" w:rsidP="009C091C">
      <w:pPr>
        <w:numPr>
          <w:ilvl w:val="0"/>
          <w:numId w:val="3"/>
        </w:numPr>
        <w:shd w:val="clear" w:color="auto" w:fill="FFFFFF"/>
        <w:spacing w:after="150" w:line="240" w:lineRule="auto"/>
        <w:rPr>
          <w:rFonts w:ascii="Helvetica" w:eastAsia="Times New Roman" w:hAnsi="Helvetica" w:cs="Helvetica"/>
          <w:color w:val="333333"/>
          <w:sz w:val="26"/>
          <w:szCs w:val="26"/>
          <w:lang w:eastAsia="en-GB"/>
        </w:rPr>
      </w:pPr>
      <w:r w:rsidRPr="009C091C">
        <w:rPr>
          <w:rFonts w:ascii="Helvetica" w:eastAsia="Times New Roman" w:hAnsi="Helvetica" w:cs="Helvetica"/>
          <w:color w:val="333333"/>
          <w:sz w:val="26"/>
          <w:szCs w:val="26"/>
          <w:lang w:eastAsia="en-GB"/>
        </w:rPr>
        <w:t>Healthcare Travel Costs Scheme (HTCS). nhs.uk. 2020.https://www.nhs.uk/nhs-services/help-with-health-costs/healthcare-travel-costs-scheme-htcs</w:t>
      </w:r>
      <w:proofErr w:type="gramStart"/>
      <w:r w:rsidRPr="009C091C">
        <w:rPr>
          <w:rFonts w:ascii="Helvetica" w:eastAsia="Times New Roman" w:hAnsi="Helvetica" w:cs="Helvetica"/>
          <w:color w:val="333333"/>
          <w:sz w:val="26"/>
          <w:szCs w:val="26"/>
          <w:lang w:eastAsia="en-GB"/>
        </w:rPr>
        <w:t>/(</w:t>
      </w:r>
      <w:proofErr w:type="gramEnd"/>
      <w:r w:rsidRPr="009C091C">
        <w:rPr>
          <w:rFonts w:ascii="Helvetica" w:eastAsia="Times New Roman" w:hAnsi="Helvetica" w:cs="Helvetica"/>
          <w:color w:val="333333"/>
          <w:sz w:val="26"/>
          <w:szCs w:val="26"/>
          <w:lang w:eastAsia="en-GB"/>
        </w:rPr>
        <w:t>accessed 19 Jul 2022).</w:t>
      </w:r>
    </w:p>
    <w:p w:rsidR="00051836" w:rsidRDefault="009C091C" w:rsidP="009C091C">
      <w:pPr>
        <w:shd w:val="clear" w:color="auto" w:fill="FFFFFF"/>
        <w:spacing w:line="240" w:lineRule="auto"/>
      </w:pPr>
      <w:hyperlink r:id="rId11" w:tgtFrame="_new" w:history="1">
        <w:r w:rsidRPr="009C091C">
          <w:rPr>
            <w:rFonts w:ascii="Helvetica" w:eastAsia="Times New Roman" w:hAnsi="Helvetica" w:cs="Helvetica"/>
            <w:color w:val="2A6EBB"/>
            <w:sz w:val="26"/>
            <w:szCs w:val="26"/>
            <w:u w:val="single"/>
            <w:lang w:eastAsia="en-GB"/>
          </w:rPr>
          <w:t>http://dx.doi.org/10.1136/archdischild-2023-rcpch.522</w:t>
        </w:r>
      </w:hyperlink>
    </w:p>
    <w:sectPr w:rsidR="000518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856AC"/>
    <w:multiLevelType w:val="multilevel"/>
    <w:tmpl w:val="B5F65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DA5A71"/>
    <w:multiLevelType w:val="multilevel"/>
    <w:tmpl w:val="EC46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27180C"/>
    <w:multiLevelType w:val="multilevel"/>
    <w:tmpl w:val="8F4AA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91C"/>
    <w:rsid w:val="00051836"/>
    <w:rsid w:val="009C091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826B6-0DF6-4FE2-A4D3-50EC7CD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107670">
      <w:bodyDiv w:val="1"/>
      <w:marLeft w:val="0"/>
      <w:marRight w:val="0"/>
      <w:marTop w:val="0"/>
      <w:marBottom w:val="0"/>
      <w:divBdr>
        <w:top w:val="none" w:sz="0" w:space="0" w:color="auto"/>
        <w:left w:val="none" w:sz="0" w:space="0" w:color="auto"/>
        <w:bottom w:val="none" w:sz="0" w:space="0" w:color="auto"/>
        <w:right w:val="none" w:sz="0" w:space="0" w:color="auto"/>
      </w:divBdr>
      <w:divsChild>
        <w:div w:id="2004312559">
          <w:marLeft w:val="0"/>
          <w:marRight w:val="0"/>
          <w:marTop w:val="0"/>
          <w:marBottom w:val="0"/>
          <w:divBdr>
            <w:top w:val="none" w:sz="0" w:space="0" w:color="auto"/>
            <w:left w:val="none" w:sz="0" w:space="0" w:color="auto"/>
            <w:bottom w:val="none" w:sz="0" w:space="0" w:color="auto"/>
            <w:right w:val="none" w:sz="0" w:space="0" w:color="auto"/>
          </w:divBdr>
          <w:divsChild>
            <w:div w:id="823425596">
              <w:marLeft w:val="0"/>
              <w:marRight w:val="0"/>
              <w:marTop w:val="0"/>
              <w:marBottom w:val="0"/>
              <w:divBdr>
                <w:top w:val="none" w:sz="0" w:space="0" w:color="auto"/>
                <w:left w:val="none" w:sz="0" w:space="0" w:color="auto"/>
                <w:bottom w:val="none" w:sz="0" w:space="0" w:color="auto"/>
                <w:right w:val="none" w:sz="0" w:space="0" w:color="auto"/>
              </w:divBdr>
              <w:divsChild>
                <w:div w:id="185213215">
                  <w:marLeft w:val="0"/>
                  <w:marRight w:val="0"/>
                  <w:marTop w:val="0"/>
                  <w:marBottom w:val="0"/>
                  <w:divBdr>
                    <w:top w:val="none" w:sz="0" w:space="0" w:color="auto"/>
                    <w:left w:val="none" w:sz="0" w:space="0" w:color="auto"/>
                    <w:bottom w:val="none" w:sz="0" w:space="0" w:color="auto"/>
                    <w:right w:val="none" w:sz="0" w:space="0" w:color="auto"/>
                  </w:divBdr>
                  <w:divsChild>
                    <w:div w:id="1738359830">
                      <w:marLeft w:val="0"/>
                      <w:marRight w:val="0"/>
                      <w:marTop w:val="0"/>
                      <w:marBottom w:val="0"/>
                      <w:divBdr>
                        <w:top w:val="none" w:sz="0" w:space="0" w:color="auto"/>
                        <w:left w:val="none" w:sz="0" w:space="0" w:color="auto"/>
                        <w:bottom w:val="none" w:sz="0" w:space="0" w:color="auto"/>
                        <w:right w:val="none" w:sz="0" w:space="0" w:color="auto"/>
                      </w:divBdr>
                      <w:divsChild>
                        <w:div w:id="14446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573244">
          <w:marLeft w:val="0"/>
          <w:marRight w:val="0"/>
          <w:marTop w:val="0"/>
          <w:marBottom w:val="0"/>
          <w:divBdr>
            <w:top w:val="none" w:sz="0" w:space="0" w:color="auto"/>
            <w:left w:val="none" w:sz="0" w:space="0" w:color="auto"/>
            <w:bottom w:val="none" w:sz="0" w:space="0" w:color="auto"/>
            <w:right w:val="none" w:sz="0" w:space="0" w:color="auto"/>
          </w:divBdr>
          <w:divsChild>
            <w:div w:id="238638344">
              <w:marLeft w:val="0"/>
              <w:marRight w:val="0"/>
              <w:marTop w:val="0"/>
              <w:marBottom w:val="0"/>
              <w:divBdr>
                <w:top w:val="none" w:sz="0" w:space="0" w:color="auto"/>
                <w:left w:val="none" w:sz="0" w:space="0" w:color="auto"/>
                <w:bottom w:val="none" w:sz="0" w:space="0" w:color="auto"/>
                <w:right w:val="none" w:sz="0" w:space="0" w:color="auto"/>
              </w:divBdr>
              <w:divsChild>
                <w:div w:id="2099710944">
                  <w:marLeft w:val="0"/>
                  <w:marRight w:val="0"/>
                  <w:marTop w:val="0"/>
                  <w:marBottom w:val="0"/>
                  <w:divBdr>
                    <w:top w:val="none" w:sz="0" w:space="0" w:color="auto"/>
                    <w:left w:val="none" w:sz="0" w:space="0" w:color="auto"/>
                    <w:bottom w:val="none" w:sz="0" w:space="0" w:color="auto"/>
                    <w:right w:val="none" w:sz="0" w:space="0" w:color="auto"/>
                  </w:divBdr>
                  <w:divsChild>
                    <w:div w:id="11293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79861">
          <w:marLeft w:val="0"/>
          <w:marRight w:val="0"/>
          <w:marTop w:val="0"/>
          <w:marBottom w:val="0"/>
          <w:divBdr>
            <w:top w:val="none" w:sz="0" w:space="0" w:color="auto"/>
            <w:left w:val="none" w:sz="0" w:space="0" w:color="auto"/>
            <w:bottom w:val="none" w:sz="0" w:space="0" w:color="auto"/>
            <w:right w:val="none" w:sz="0" w:space="0" w:color="auto"/>
          </w:divBdr>
          <w:divsChild>
            <w:div w:id="1509754052">
              <w:marLeft w:val="0"/>
              <w:marRight w:val="0"/>
              <w:marTop w:val="0"/>
              <w:marBottom w:val="0"/>
              <w:divBdr>
                <w:top w:val="none" w:sz="0" w:space="0" w:color="auto"/>
                <w:left w:val="none" w:sz="0" w:space="0" w:color="auto"/>
                <w:bottom w:val="none" w:sz="0" w:space="0" w:color="auto"/>
                <w:right w:val="none" w:sz="0" w:space="0" w:color="auto"/>
              </w:divBdr>
              <w:divsChild>
                <w:div w:id="1853255840">
                  <w:marLeft w:val="0"/>
                  <w:marRight w:val="0"/>
                  <w:marTop w:val="0"/>
                  <w:marBottom w:val="0"/>
                  <w:divBdr>
                    <w:top w:val="none" w:sz="0" w:space="0" w:color="auto"/>
                    <w:left w:val="none" w:sz="0" w:space="0" w:color="auto"/>
                    <w:bottom w:val="none" w:sz="0" w:space="0" w:color="auto"/>
                    <w:right w:val="none" w:sz="0" w:space="0" w:color="auto"/>
                  </w:divBdr>
                  <w:divsChild>
                    <w:div w:id="94136066">
                      <w:marLeft w:val="0"/>
                      <w:marRight w:val="0"/>
                      <w:marTop w:val="0"/>
                      <w:marBottom w:val="300"/>
                      <w:divBdr>
                        <w:top w:val="none" w:sz="0" w:space="0" w:color="auto"/>
                        <w:left w:val="none" w:sz="0" w:space="0" w:color="auto"/>
                        <w:bottom w:val="none" w:sz="0" w:space="0" w:color="auto"/>
                        <w:right w:val="none" w:sz="0" w:space="0" w:color="auto"/>
                      </w:divBdr>
                      <w:divsChild>
                        <w:div w:id="752894617">
                          <w:marLeft w:val="0"/>
                          <w:marRight w:val="0"/>
                          <w:marTop w:val="0"/>
                          <w:marBottom w:val="0"/>
                          <w:divBdr>
                            <w:top w:val="none" w:sz="0" w:space="0" w:color="auto"/>
                            <w:left w:val="none" w:sz="0" w:space="0" w:color="auto"/>
                            <w:bottom w:val="none" w:sz="0" w:space="0" w:color="auto"/>
                            <w:right w:val="none" w:sz="0" w:space="0" w:color="auto"/>
                          </w:divBdr>
                          <w:divsChild>
                            <w:div w:id="1639846754">
                              <w:marLeft w:val="0"/>
                              <w:marRight w:val="0"/>
                              <w:marTop w:val="0"/>
                              <w:marBottom w:val="0"/>
                              <w:divBdr>
                                <w:top w:val="none" w:sz="0" w:space="0" w:color="auto"/>
                                <w:left w:val="none" w:sz="0" w:space="0" w:color="auto"/>
                                <w:bottom w:val="none" w:sz="0" w:space="0" w:color="auto"/>
                                <w:right w:val="none" w:sz="0" w:space="0" w:color="auto"/>
                              </w:divBdr>
                              <w:divsChild>
                                <w:div w:id="378168786">
                                  <w:marLeft w:val="0"/>
                                  <w:marRight w:val="0"/>
                                  <w:marTop w:val="0"/>
                                  <w:marBottom w:val="0"/>
                                  <w:divBdr>
                                    <w:top w:val="none" w:sz="0" w:space="0" w:color="auto"/>
                                    <w:left w:val="none" w:sz="0" w:space="0" w:color="auto"/>
                                    <w:bottom w:val="none" w:sz="0" w:space="0" w:color="auto"/>
                                    <w:right w:val="none" w:sz="0" w:space="0" w:color="auto"/>
                                  </w:divBdr>
                                  <w:divsChild>
                                    <w:div w:id="95753010">
                                      <w:marLeft w:val="0"/>
                                      <w:marRight w:val="0"/>
                                      <w:marTop w:val="0"/>
                                      <w:marBottom w:val="150"/>
                                      <w:divBdr>
                                        <w:top w:val="none" w:sz="0" w:space="0" w:color="auto"/>
                                        <w:left w:val="none" w:sz="0" w:space="0" w:color="auto"/>
                                        <w:bottom w:val="none" w:sz="0" w:space="0" w:color="auto"/>
                                        <w:right w:val="none" w:sz="0" w:space="0" w:color="auto"/>
                                      </w:divBdr>
                                      <w:divsChild>
                                        <w:div w:id="1826122796">
                                          <w:marLeft w:val="0"/>
                                          <w:marRight w:val="0"/>
                                          <w:marTop w:val="0"/>
                                          <w:marBottom w:val="0"/>
                                          <w:divBdr>
                                            <w:top w:val="none" w:sz="0" w:space="0" w:color="auto"/>
                                            <w:left w:val="none" w:sz="0" w:space="0" w:color="auto"/>
                                            <w:bottom w:val="none" w:sz="0" w:space="0" w:color="auto"/>
                                            <w:right w:val="none" w:sz="0" w:space="0" w:color="auto"/>
                                          </w:divBdr>
                                          <w:divsChild>
                                            <w:div w:id="765921583">
                                              <w:marLeft w:val="0"/>
                                              <w:marRight w:val="0"/>
                                              <w:marTop w:val="0"/>
                                              <w:marBottom w:val="0"/>
                                              <w:divBdr>
                                                <w:top w:val="none" w:sz="0" w:space="0" w:color="auto"/>
                                                <w:left w:val="none" w:sz="0" w:space="0" w:color="auto"/>
                                                <w:bottom w:val="none" w:sz="0" w:space="0" w:color="auto"/>
                                                <w:right w:val="none" w:sz="0" w:space="0" w:color="auto"/>
                                              </w:divBdr>
                                              <w:divsChild>
                                                <w:div w:id="5209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61980">
                                      <w:marLeft w:val="0"/>
                                      <w:marRight w:val="0"/>
                                      <w:marTop w:val="0"/>
                                      <w:marBottom w:val="0"/>
                                      <w:divBdr>
                                        <w:top w:val="none" w:sz="0" w:space="0" w:color="auto"/>
                                        <w:left w:val="none" w:sz="0" w:space="0" w:color="auto"/>
                                        <w:bottom w:val="none" w:sz="0" w:space="0" w:color="auto"/>
                                        <w:right w:val="none" w:sz="0" w:space="0" w:color="auto"/>
                                      </w:divBdr>
                                      <w:divsChild>
                                        <w:div w:id="89199461">
                                          <w:marLeft w:val="0"/>
                                          <w:marRight w:val="0"/>
                                          <w:marTop w:val="0"/>
                                          <w:marBottom w:val="0"/>
                                          <w:divBdr>
                                            <w:top w:val="none" w:sz="0" w:space="0" w:color="auto"/>
                                            <w:left w:val="none" w:sz="0" w:space="0" w:color="auto"/>
                                            <w:bottom w:val="none" w:sz="0" w:space="0" w:color="auto"/>
                                            <w:right w:val="none" w:sz="0" w:space="0" w:color="auto"/>
                                          </w:divBdr>
                                          <w:divsChild>
                                            <w:div w:id="2133471813">
                                              <w:marLeft w:val="0"/>
                                              <w:marRight w:val="0"/>
                                              <w:marTop w:val="0"/>
                                              <w:marBottom w:val="0"/>
                                              <w:divBdr>
                                                <w:top w:val="none" w:sz="0" w:space="0" w:color="auto"/>
                                                <w:left w:val="none" w:sz="0" w:space="0" w:color="auto"/>
                                                <w:bottom w:val="none" w:sz="0" w:space="0" w:color="auto"/>
                                                <w:right w:val="none" w:sz="0" w:space="0" w:color="auto"/>
                                              </w:divBdr>
                                              <w:divsChild>
                                                <w:div w:id="302085478">
                                                  <w:marLeft w:val="0"/>
                                                  <w:marRight w:val="0"/>
                                                  <w:marTop w:val="0"/>
                                                  <w:marBottom w:val="0"/>
                                                  <w:divBdr>
                                                    <w:top w:val="none" w:sz="0" w:space="0" w:color="auto"/>
                                                    <w:left w:val="none" w:sz="0" w:space="0" w:color="auto"/>
                                                    <w:bottom w:val="none" w:sz="0" w:space="0" w:color="auto"/>
                                                    <w:right w:val="none" w:sz="0" w:space="0" w:color="auto"/>
                                                  </w:divBdr>
                                                  <w:divsChild>
                                                    <w:div w:id="1636108779">
                                                      <w:marLeft w:val="0"/>
                                                      <w:marRight w:val="0"/>
                                                      <w:marTop w:val="0"/>
                                                      <w:marBottom w:val="0"/>
                                                      <w:divBdr>
                                                        <w:top w:val="none" w:sz="0" w:space="0" w:color="auto"/>
                                                        <w:left w:val="none" w:sz="0" w:space="0" w:color="auto"/>
                                                        <w:bottom w:val="none" w:sz="0" w:space="0" w:color="auto"/>
                                                        <w:right w:val="none" w:sz="0" w:space="0" w:color="auto"/>
                                                      </w:divBdr>
                                                      <w:divsChild>
                                                        <w:div w:id="910693683">
                                                          <w:marLeft w:val="0"/>
                                                          <w:marRight w:val="0"/>
                                                          <w:marTop w:val="0"/>
                                                          <w:marBottom w:val="0"/>
                                                          <w:divBdr>
                                                            <w:top w:val="none" w:sz="0" w:space="0" w:color="auto"/>
                                                            <w:left w:val="none" w:sz="0" w:space="0" w:color="auto"/>
                                                            <w:bottom w:val="none" w:sz="0" w:space="0" w:color="auto"/>
                                                            <w:right w:val="none" w:sz="0" w:space="0" w:color="auto"/>
                                                          </w:divBdr>
                                                          <w:divsChild>
                                                            <w:div w:id="70397400">
                                                              <w:marLeft w:val="0"/>
                                                              <w:marRight w:val="0"/>
                                                              <w:marTop w:val="0"/>
                                                              <w:marBottom w:val="0"/>
                                                              <w:divBdr>
                                                                <w:top w:val="none" w:sz="0" w:space="0" w:color="auto"/>
                                                                <w:left w:val="none" w:sz="0" w:space="0" w:color="auto"/>
                                                                <w:bottom w:val="none" w:sz="0" w:space="0" w:color="auto"/>
                                                                <w:right w:val="none" w:sz="0" w:space="0" w:color="auto"/>
                                                              </w:divBdr>
                                                            </w:div>
                                                            <w:div w:id="1371955297">
                                                              <w:marLeft w:val="0"/>
                                                              <w:marRight w:val="0"/>
                                                              <w:marTop w:val="0"/>
                                                              <w:marBottom w:val="0"/>
                                                              <w:divBdr>
                                                                <w:top w:val="none" w:sz="0" w:space="0" w:color="auto"/>
                                                                <w:left w:val="none" w:sz="0" w:space="0" w:color="auto"/>
                                                                <w:bottom w:val="none" w:sz="0" w:space="0" w:color="auto"/>
                                                                <w:right w:val="none" w:sz="0" w:space="0" w:color="auto"/>
                                                              </w:divBdr>
                                                            </w:div>
                                                            <w:div w:id="1190559564">
                                                              <w:marLeft w:val="0"/>
                                                              <w:marRight w:val="0"/>
                                                              <w:marTop w:val="0"/>
                                                              <w:marBottom w:val="0"/>
                                                              <w:divBdr>
                                                                <w:top w:val="none" w:sz="0" w:space="0" w:color="auto"/>
                                                                <w:left w:val="none" w:sz="0" w:space="0" w:color="auto"/>
                                                                <w:bottom w:val="none" w:sz="0" w:space="0" w:color="auto"/>
                                                                <w:right w:val="none" w:sz="0" w:space="0" w:color="auto"/>
                                                              </w:divBdr>
                                                              <w:divsChild>
                                                                <w:div w:id="1986929531">
                                                                  <w:marLeft w:val="0"/>
                                                                  <w:marRight w:val="0"/>
                                                                  <w:marTop w:val="240"/>
                                                                  <w:marBottom w:val="240"/>
                                                                  <w:divBdr>
                                                                    <w:top w:val="single" w:sz="6" w:space="12" w:color="CCCCCC"/>
                                                                    <w:left w:val="single" w:sz="2" w:space="12" w:color="CCCCCC"/>
                                                                    <w:bottom w:val="single" w:sz="6" w:space="12" w:color="CCCCCC"/>
                                                                    <w:right w:val="single" w:sz="2" w:space="12" w:color="CCCCCC"/>
                                                                  </w:divBdr>
                                                                  <w:divsChild>
                                                                    <w:div w:id="571741611">
                                                                      <w:marLeft w:val="0"/>
                                                                      <w:marRight w:val="0"/>
                                                                      <w:marTop w:val="0"/>
                                                                      <w:marBottom w:val="150"/>
                                                                      <w:divBdr>
                                                                        <w:top w:val="none" w:sz="0" w:space="0" w:color="auto"/>
                                                                        <w:left w:val="none" w:sz="0" w:space="0" w:color="auto"/>
                                                                        <w:bottom w:val="none" w:sz="0" w:space="0" w:color="auto"/>
                                                                        <w:right w:val="none" w:sz="0" w:space="0" w:color="auto"/>
                                                                      </w:divBdr>
                                                                      <w:divsChild>
                                                                        <w:div w:id="493759552">
                                                                          <w:marLeft w:val="0"/>
                                                                          <w:marRight w:val="0"/>
                                                                          <w:marTop w:val="0"/>
                                                                          <w:marBottom w:val="0"/>
                                                                          <w:divBdr>
                                                                            <w:top w:val="none" w:sz="0" w:space="0" w:color="auto"/>
                                                                            <w:left w:val="none" w:sz="0" w:space="0" w:color="auto"/>
                                                                            <w:bottom w:val="none" w:sz="0" w:space="0" w:color="auto"/>
                                                                            <w:right w:val="none" w:sz="0" w:space="0" w:color="auto"/>
                                                                          </w:divBdr>
                                                                        </w:div>
                                                                      </w:divsChild>
                                                                    </w:div>
                                                                    <w:div w:id="471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8283">
                                                              <w:marLeft w:val="0"/>
                                                              <w:marRight w:val="0"/>
                                                              <w:marTop w:val="0"/>
                                                              <w:marBottom w:val="0"/>
                                                              <w:divBdr>
                                                                <w:top w:val="none" w:sz="0" w:space="0" w:color="auto"/>
                                                                <w:left w:val="none" w:sz="0" w:space="0" w:color="auto"/>
                                                                <w:bottom w:val="none" w:sz="0" w:space="0" w:color="auto"/>
                                                                <w:right w:val="none" w:sz="0" w:space="0" w:color="auto"/>
                                                              </w:divBdr>
                                                            </w:div>
                                                            <w:div w:id="21255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55985">
                                      <w:marLeft w:val="0"/>
                                      <w:marRight w:val="0"/>
                                      <w:marTop w:val="0"/>
                                      <w:marBottom w:val="0"/>
                                      <w:divBdr>
                                        <w:top w:val="none" w:sz="0" w:space="0" w:color="auto"/>
                                        <w:left w:val="none" w:sz="0" w:space="0" w:color="auto"/>
                                        <w:bottom w:val="none" w:sz="0" w:space="0" w:color="auto"/>
                                        <w:right w:val="none" w:sz="0" w:space="0" w:color="auto"/>
                                      </w:divBdr>
                                      <w:divsChild>
                                        <w:div w:id="192434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c.bmj.com/content/108/Suppl_2/A3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c.bmj.com/content/108/Suppl_2/A33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c.bmj.com/content/108/Suppl_2/A330" TargetMode="External"/><Relationship Id="rId11" Type="http://schemas.openxmlformats.org/officeDocument/2006/relationships/hyperlink" Target="http://dx.doi.org/10.1136/archdischild-2023-rcpch.522" TargetMode="External"/><Relationship Id="rId5" Type="http://schemas.openxmlformats.org/officeDocument/2006/relationships/hyperlink" Target="https://adc.bmj.com/content/108/Suppl_2/A330" TargetMode="Externa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s://adc.bmj.com/content/archdischild/108/Suppl_2/A330/F1.large.jpg?width=800&amp;height=600&amp;carouse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Cohn</dc:creator>
  <cp:keywords/>
  <dc:description/>
  <cp:lastModifiedBy>Cohn</cp:lastModifiedBy>
  <cp:revision>1</cp:revision>
  <dcterms:created xsi:type="dcterms:W3CDTF">2023-07-21T10:27:00Z</dcterms:created>
  <dcterms:modified xsi:type="dcterms:W3CDTF">2023-07-21T10:29:00Z</dcterms:modified>
</cp:coreProperties>
</file>